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80F99" w14:textId="11FC02FA" w:rsidR="00E22FBF" w:rsidRDefault="00E22FBF" w:rsidP="00B02D8E">
      <w:pPr>
        <w:pStyle w:val="BodyText"/>
      </w:pPr>
      <w:r w:rsidRPr="00246BCF">
        <w:t xml:space="preserve">{% if </w:t>
      </w:r>
      <w:proofErr w:type="spellStart"/>
      <w:r w:rsidRPr="00AB0AB1">
        <w:t>response_rates</w:t>
      </w:r>
      <w:proofErr w:type="spellEnd"/>
      <w:r w:rsidRPr="00246BCF">
        <w:t xml:space="preserve"> %}</w:t>
      </w:r>
    </w:p>
    <w:p w14:paraId="53AB21B2" w14:textId="77777777" w:rsidR="00E22FBF" w:rsidRPr="00B02D8E" w:rsidRDefault="00E22FBF" w:rsidP="00B02D8E">
      <w:pPr>
        <w:pStyle w:val="BodyText"/>
        <w:rPr>
          <w:b/>
          <w:bCs w:val="0"/>
          <w:color w:val="000000" w:themeColor="text1"/>
        </w:rPr>
      </w:pPr>
      <w:r w:rsidRPr="00B02D8E">
        <w:rPr>
          <w:b/>
          <w:bCs w:val="0"/>
        </w:rPr>
        <w:t>Quantile Response Rates</w:t>
      </w:r>
    </w:p>
    <w:p w14:paraId="67387D95" w14:textId="77777777" w:rsidR="00E22FBF" w:rsidRPr="00F2718B" w:rsidRDefault="00E22FBF" w:rsidP="00B02D8E">
      <w:pPr>
        <w:pStyle w:val="BodyText"/>
      </w:pPr>
      <w:r w:rsidRPr="0076145A">
        <w:t>The response rate, for a given quantile, is equal to the number of positive-labeled data points divided by the total number of data points. Quantiles are sorted in decreasing order</w:t>
      </w:r>
      <w:r>
        <w:t>.</w:t>
      </w:r>
    </w:p>
    <w:p w14:paraId="7D36A7C0" w14:textId="77777777" w:rsidR="00E22FBF" w:rsidRDefault="00E22FBF" w:rsidP="00B02D8E">
      <w:pPr>
        <w:pStyle w:val="BodyText"/>
      </w:pPr>
      <w:r>
        <w:t xml:space="preserve">{% set responses = </w:t>
      </w:r>
      <w:proofErr w:type="spellStart"/>
      <w:r w:rsidRPr="00AB0AB1">
        <w:t>response_rates</w:t>
      </w:r>
      <w:proofErr w:type="spellEnd"/>
      <w:r>
        <w:t>.</w:t>
      </w:r>
      <w:r w:rsidRPr="001C6F6F">
        <w:t xml:space="preserve"> </w:t>
      </w:r>
      <w:proofErr w:type="spellStart"/>
      <w:r w:rsidRPr="001C6F6F">
        <w:t>get_</w:t>
      </w:r>
      <w:r>
        <w:t>response_rates</w:t>
      </w:r>
      <w:proofErr w:type="spellEnd"/>
      <w:r w:rsidRPr="001C6F6F">
        <w:t xml:space="preserve"> </w:t>
      </w:r>
      <w:r>
        <w:t>(</w:t>
      </w:r>
      <w:proofErr w:type="spellStart"/>
      <w:proofErr w:type="gramStart"/>
      <w:r>
        <w:t>config.</w:t>
      </w:r>
      <w:r w:rsidRPr="002424ED">
        <w:t>autodoc</w:t>
      </w:r>
      <w:proofErr w:type="gramEnd"/>
      <w:r w:rsidRPr="002424ED">
        <w:t>_</w:t>
      </w:r>
      <w:r w:rsidRPr="00AB0AB1">
        <w:t>response_rate</w:t>
      </w:r>
      <w:r w:rsidRPr="002424ED">
        <w:t>_n_quantiles</w:t>
      </w:r>
      <w:proofErr w:type="spellEnd"/>
      <w:r>
        <w:t>)%}</w:t>
      </w:r>
    </w:p>
    <w:p w14:paraId="34CE5CCC" w14:textId="77777777" w:rsidR="00E22FBF" w:rsidRDefault="00E22FBF" w:rsidP="00B02D8E">
      <w:pPr>
        <w:pStyle w:val="BodyText"/>
      </w:pPr>
      <w:proofErr w:type="gramStart"/>
      <w:r w:rsidRPr="00255140">
        <w:t>{{</w:t>
      </w:r>
      <w:r w:rsidRPr="00255140">
        <w:rPr>
          <w:color w:val="000000" w:themeColor="text1"/>
        </w:rPr>
        <w:t xml:space="preserve"> </w:t>
      </w:r>
      <w:r>
        <w:rPr>
          <w:color w:val="000000" w:themeColor="text1"/>
        </w:rPr>
        <w:t>responses</w:t>
      </w:r>
      <w:proofErr w:type="gramEnd"/>
      <w:r>
        <w:rPr>
          <w:color w:val="000000" w:themeColor="text1"/>
        </w:rPr>
        <w:t xml:space="preserve"> [</w:t>
      </w:r>
      <w:r>
        <w:t>"</w:t>
      </w:r>
      <w:proofErr w:type="spellStart"/>
      <w:r w:rsidRPr="00BD12FF">
        <w:t>response_rate_plot</w:t>
      </w:r>
      <w:proofErr w:type="spellEnd"/>
      <w:r>
        <w:t>"</w:t>
      </w:r>
      <w:r>
        <w:rPr>
          <w:color w:val="000000" w:themeColor="text1"/>
        </w:rPr>
        <w:t>]</w:t>
      </w:r>
      <w:r w:rsidRPr="00255140">
        <w:t xml:space="preserve"> }} </w:t>
      </w:r>
    </w:p>
    <w:p w14:paraId="6BCAD540" w14:textId="77777777" w:rsidR="00E22FBF" w:rsidRPr="00B02D8E" w:rsidRDefault="00E22FBF" w:rsidP="00B02D8E">
      <w:pPr>
        <w:pStyle w:val="BodyText"/>
        <w:rPr>
          <w:b/>
          <w:bCs w:val="0"/>
        </w:rPr>
      </w:pPr>
      <w:r w:rsidRPr="00B02D8E">
        <w:rPr>
          <w:b/>
          <w:bCs w:val="0"/>
        </w:rPr>
        <w:t>Actual vs Predicted Probabilities</w:t>
      </w:r>
    </w:p>
    <w:p w14:paraId="5F63DB9A" w14:textId="77777777" w:rsidR="00E22FBF" w:rsidRPr="008E5133" w:rsidRDefault="00E22FBF" w:rsidP="00B02D8E">
      <w:pPr>
        <w:pStyle w:val="BodyText"/>
      </w:pPr>
      <w:r w:rsidRPr="008E5133">
        <w:t>This plot shows the alignment between the predicted and the actual probabilities. The predicted probabilities are binned into quantiles. For each</w:t>
      </w:r>
      <w:r>
        <w:t>,</w:t>
      </w:r>
      <w:r w:rsidRPr="008E5133">
        <w:t xml:space="preserve"> bin the average predicted value and the actual response rate (i.e.</w:t>
      </w:r>
      <w:r>
        <w:t>,</w:t>
      </w:r>
      <w:r w:rsidRPr="008E5133">
        <w:t xml:space="preserve"> the number positive-labeled records divided by the total number of records within each bin) is calculated.</w:t>
      </w:r>
    </w:p>
    <w:p w14:paraId="14EC9DC1" w14:textId="77777777" w:rsidR="00E22FBF" w:rsidRDefault="00E22FBF" w:rsidP="00B02D8E">
      <w:pPr>
        <w:pStyle w:val="BodyText"/>
      </w:pPr>
      <w:proofErr w:type="gramStart"/>
      <w:r w:rsidRPr="00255140">
        <w:t>{{</w:t>
      </w:r>
      <w:r w:rsidRPr="00255140">
        <w:rPr>
          <w:color w:val="000000" w:themeColor="text1"/>
        </w:rPr>
        <w:t xml:space="preserve"> </w:t>
      </w:r>
      <w:r>
        <w:rPr>
          <w:color w:val="000000" w:themeColor="text1"/>
        </w:rPr>
        <w:t>responses</w:t>
      </w:r>
      <w:proofErr w:type="gramEnd"/>
      <w:r>
        <w:rPr>
          <w:color w:val="000000" w:themeColor="text1"/>
        </w:rPr>
        <w:t xml:space="preserve"> [</w:t>
      </w:r>
      <w:r>
        <w:t>"</w:t>
      </w:r>
      <w:proofErr w:type="spellStart"/>
      <w:r w:rsidRPr="00453A62">
        <w:t>act_vs_pred_prob</w:t>
      </w:r>
      <w:proofErr w:type="spellEnd"/>
      <w:r>
        <w:t>"</w:t>
      </w:r>
      <w:r>
        <w:rPr>
          <w:color w:val="000000" w:themeColor="text1"/>
        </w:rPr>
        <w:t>]</w:t>
      </w:r>
      <w:r w:rsidRPr="00255140">
        <w:t xml:space="preserve"> }} </w:t>
      </w:r>
    </w:p>
    <w:p w14:paraId="546CC3C9" w14:textId="77777777" w:rsidR="00E22FBF" w:rsidRPr="00B02D8E" w:rsidRDefault="00E22FBF" w:rsidP="00B02D8E">
      <w:pPr>
        <w:pStyle w:val="BodyText"/>
        <w:rPr>
          <w:b/>
          <w:bCs w:val="0"/>
        </w:rPr>
      </w:pPr>
      <w:r w:rsidRPr="00B02D8E">
        <w:rPr>
          <w:b/>
          <w:bCs w:val="0"/>
        </w:rPr>
        <w:t>Actual vs Predicted Log Odds</w:t>
      </w:r>
    </w:p>
    <w:p w14:paraId="6B9FEB94" w14:textId="77777777" w:rsidR="00E22FBF" w:rsidRDefault="00E22FBF" w:rsidP="00B02D8E">
      <w:pPr>
        <w:pStyle w:val="BodyText"/>
      </w:pPr>
      <w:r w:rsidRPr="008E5133">
        <w:t>This plot shows the alignment between the predicted and the actual probabilities within the log odds space. In this case</w:t>
      </w:r>
      <w:r>
        <w:t>,</w:t>
      </w:r>
      <w:r w:rsidRPr="008E5133">
        <w:t xml:space="preserve"> the log odds </w:t>
      </w:r>
      <w:r>
        <w:t>are</w:t>
      </w:r>
      <w:r w:rsidRPr="008E5133">
        <w:t xml:space="preserve"> the log transformation of the probability of a positive record divided by the probability of a negative record.</w:t>
      </w:r>
    </w:p>
    <w:p w14:paraId="711D8CBE" w14:textId="44B18742" w:rsidR="00E22FBF" w:rsidRDefault="00E22FBF" w:rsidP="00B02D8E">
      <w:pPr>
        <w:pStyle w:val="BodyText"/>
      </w:pPr>
      <w:proofErr w:type="gramStart"/>
      <w:r w:rsidRPr="00255140">
        <w:t>{{</w:t>
      </w:r>
      <w:r w:rsidRPr="00255140">
        <w:rPr>
          <w:color w:val="000000" w:themeColor="text1"/>
        </w:rPr>
        <w:t xml:space="preserve"> </w:t>
      </w:r>
      <w:r>
        <w:rPr>
          <w:color w:val="000000" w:themeColor="text1"/>
        </w:rPr>
        <w:t>responses</w:t>
      </w:r>
      <w:proofErr w:type="gramEnd"/>
      <w:r>
        <w:rPr>
          <w:color w:val="000000" w:themeColor="text1"/>
        </w:rPr>
        <w:t xml:space="preserve"> [</w:t>
      </w:r>
      <w:r>
        <w:t>"</w:t>
      </w:r>
      <w:proofErr w:type="spellStart"/>
      <w:r w:rsidRPr="00453A62">
        <w:t>act_vs_pred_</w:t>
      </w:r>
      <w:r>
        <w:t>odds</w:t>
      </w:r>
      <w:proofErr w:type="spellEnd"/>
      <w:r>
        <w:t>"</w:t>
      </w:r>
      <w:r>
        <w:rPr>
          <w:color w:val="000000" w:themeColor="text1"/>
        </w:rPr>
        <w:t>]</w:t>
      </w:r>
      <w:r w:rsidRPr="00255140">
        <w:t xml:space="preserve"> }} </w:t>
      </w:r>
    </w:p>
    <w:p w14:paraId="699ED720" w14:textId="38510109" w:rsidR="003F5F7A" w:rsidRDefault="003F5F7A" w:rsidP="00B02D8E">
      <w:pPr>
        <w:pStyle w:val="BodyText"/>
      </w:pPr>
      <w:r w:rsidRPr="003F5F7A">
        <w:t xml:space="preserve">Details on the </w:t>
      </w:r>
      <w:r w:rsidR="00F4711B">
        <w:t>quantile-based plots'</w:t>
      </w:r>
      <w:r w:rsidRPr="003F5F7A">
        <w:t xml:space="preserve"> calculations can be found in the</w:t>
      </w:r>
      <w:r>
        <w:t xml:space="preserve"> Appendix.</w:t>
      </w:r>
    </w:p>
    <w:p w14:paraId="1BEA467F" w14:textId="5BE97930" w:rsidR="00E22FBF" w:rsidRPr="00EC47A0" w:rsidRDefault="00E22FBF" w:rsidP="00E22FBF">
      <w:pPr>
        <w:rPr>
          <w:rFonts w:ascii="Cambria" w:hAnsi="Cambria"/>
          <w:color w:val="000000" w:themeColor="text1"/>
        </w:rPr>
      </w:pPr>
      <w:r w:rsidRPr="00246BCF">
        <w:rPr>
          <w:rFonts w:ascii="Cambria" w:hAnsi="Cambria"/>
          <w:color w:val="000000" w:themeColor="text1"/>
        </w:rPr>
        <w:t>{% endif %}</w:t>
      </w:r>
    </w:p>
    <w:sectPr w:rsidR="00E22FBF" w:rsidRPr="00EC47A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F15B2" w14:textId="77777777" w:rsidR="00664896" w:rsidRDefault="00664896">
      <w:pPr>
        <w:spacing w:after="0"/>
      </w:pPr>
      <w:r>
        <w:separator/>
      </w:r>
    </w:p>
  </w:endnote>
  <w:endnote w:type="continuationSeparator" w:id="0">
    <w:p w14:paraId="75BFD92E" w14:textId="77777777" w:rsidR="00664896" w:rsidRDefault="00664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55454" w14:textId="77777777" w:rsidR="00664896" w:rsidRDefault="00664896">
      <w:r>
        <w:separator/>
      </w:r>
    </w:p>
  </w:footnote>
  <w:footnote w:type="continuationSeparator" w:id="0">
    <w:p w14:paraId="6436C7F9" w14:textId="77777777" w:rsidR="00664896" w:rsidRDefault="00664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AED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501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54D9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CC10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D03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2CE7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42DD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BC0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481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6CB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E79CF0B8"/>
    <w:lvl w:ilvl="0" w:tplc="440A9EA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8DF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0772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2F7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3F5F7A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773DB"/>
    <w:rsid w:val="00480728"/>
    <w:rsid w:val="00481406"/>
    <w:rsid w:val="004830AF"/>
    <w:rsid w:val="00483FEB"/>
    <w:rsid w:val="00487473"/>
    <w:rsid w:val="004934CE"/>
    <w:rsid w:val="00493C92"/>
    <w:rsid w:val="00495457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896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2C28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94B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B5B00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64C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2D8E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471C1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2FBF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47A0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4711B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02D8E"/>
    <w:pPr>
      <w:spacing w:before="180" w:after="180"/>
    </w:pPr>
    <w:rPr>
      <w:rFonts w:ascii="Cambria" w:hAnsi="Cambria"/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02D8E"/>
    <w:rPr>
      <w:rFonts w:ascii="Cambria" w:hAnsi="Cambria"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BodyText"/>
    <w:rsid w:val="00B02D8E"/>
    <w:pPr>
      <w:numPr>
        <w:numId w:val="11"/>
      </w:numPr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711</cp:revision>
  <dcterms:created xsi:type="dcterms:W3CDTF">2018-12-12T01:49:00Z</dcterms:created>
  <dcterms:modified xsi:type="dcterms:W3CDTF">2020-04-04T20:57:00Z</dcterms:modified>
</cp:coreProperties>
</file>